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 Education Explorer for Public NCES Data</w:t>
      </w:r>
    </w:p>
    <w:p>
      <w:pPr>
        <w:pStyle w:val="Subtitle"/>
      </w:pPr>
      <w:r>
        <w:t xml:space="preserve">Schools, colleges and district boundaries on one map, with 25+ years of history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2026-10-19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 National Center for Education Statistics publishes a remarkable amount of open data on schools and colleges, but spread across separate surveys with different file layouts, identifiers and release schedules. Looking up</w:t>
      </w:r>
      <w:r>
        <w:t xml:space="preserve"> </w:t>
      </w:r>
      <w:r>
        <w:t xml:space="preserve">“what has happened to enrollment near this school?”</w:t>
      </w:r>
      <w:r>
        <w:t xml:space="preserve"> </w:t>
      </w:r>
      <w:r>
        <w:t xml:space="preserve">means stitching several of them together.</w:t>
      </w:r>
    </w:p>
    <w:p>
      <w:pPr>
        <w:pStyle w:val="BodyText"/>
      </w:pPr>
      <w:r>
        <w:t xml:space="preserve">Education Explorer does that stitching ahead of time and puts the result on a map. It is a sibling of my</w:t>
      </w:r>
      <w:r>
        <w:t xml:space="preserve"> </w:t>
      </w:r>
      <w:hyperlink r:id="rId9">
        <w:r>
          <w:rPr>
            <w:rStyle w:val="Hyperlink"/>
          </w:rPr>
          <w:t xml:space="preserve">freight explorer</w:t>
        </w:r>
      </w:hyperlink>
      <w:r>
        <w:t xml:space="preserve">: same idea (a static site, a local data pipeline, DuckDB in the browser), different data.</w:t>
      </w:r>
    </w:p>
    <w:bookmarkStart w:id="12" w:name="try-it"/>
    <w:p>
      <w:pPr>
        <w:pStyle w:val="Heading2"/>
      </w:pPr>
      <w:r>
        <w:t xml:space="preserve">1 Try it</w:t>
      </w:r>
    </w:p>
    <w:p>
      <w:pPr>
        <w:pStyle w:val="FirstParagraph"/>
      </w:pPr>
      <w:hyperlink r:id="rId1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Open app</w:t>
        </w:r>
      </w:hyperlink>
      <w:r>
        <w:t xml:space="preserve"> </w:t>
      </w:r>
      <w:hyperlink r:id="rId11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GitHub</w:t>
        </w:r>
      </w:hyperlink>
    </w:p>
    <w:bookmarkEnd w:id="12"/>
    <w:bookmarkStart w:id="17" w:name="what-is-in-it"/>
    <w:p>
      <w:pPr>
        <w:pStyle w:val="Heading2"/>
      </w:pPr>
      <w:r>
        <w:t xml:space="preserve">2 What is in it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Public schools and districts</w:t>
            </w:r>
          </w:p>
        </w:tc>
        <w:tc>
          <w:tcPr/>
          <w:p>
            <w:pPr>
              <w:pStyle w:val="Compact"/>
            </w:pPr>
            <w:r>
              <w:t xml:space="preserve">NCES Common Core of Data (CCD) + EDGE locations</w:t>
            </w:r>
          </w:p>
        </w:tc>
        <w:tc>
          <w:tcPr/>
          <w:p>
            <w:pPr>
              <w:pStyle w:val="Compact"/>
            </w:pPr>
            <w:r>
              <w:t xml:space="preserve">1997-98 onward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Private schools</w:t>
            </w:r>
          </w:p>
        </w:tc>
        <w:tc>
          <w:tcPr/>
          <w:p>
            <w:pPr>
              <w:pStyle w:val="Compact"/>
            </w:pPr>
            <w:r>
              <w:t xml:space="preserve">NCES Private School Universe Survey (PSS)</w:t>
            </w:r>
          </w:p>
        </w:tc>
        <w:tc>
          <w:tcPr/>
          <w:p>
            <w:pPr>
              <w:pStyle w:val="Compact"/>
            </w:pPr>
            <w:r>
              <w:t xml:space="preserve">every survey, 1989-90 to 2023-24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Colleges</w:t>
            </w:r>
          </w:p>
        </w:tc>
        <w:tc>
          <w:tcPr/>
          <w:p>
            <w:pPr>
              <w:pStyle w:val="Compact"/>
            </w:pPr>
            <w:r>
              <w:t xml:space="preserve">NCES IPEDS</w:t>
            </w:r>
          </w:p>
        </w:tc>
        <w:tc>
          <w:tcPr/>
          <w:p>
            <w:pPr>
              <w:pStyle w:val="Compact"/>
            </w:pPr>
            <w:r>
              <w:t xml:space="preserve">1980 onward in the tables; map layer from 2000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School district boundaries</w:t>
            </w:r>
          </w:p>
        </w:tc>
        <w:tc>
          <w:tcPr/>
          <w:p>
            <w:pPr>
              <w:pStyle w:val="Compact"/>
            </w:pPr>
            <w:r>
              <w:t xml:space="preserve">Census TIGER/Line</w:t>
            </w:r>
          </w:p>
        </w:tc>
        <w:tc>
          <w:tcPr/>
          <w:p>
            <w:pPr>
              <w:pStyle w:val="Compact"/>
            </w:pPr>
            <w:r>
              <w:t xml:space="preserve">2010-11 onward</w:t>
            </w:r>
          </w:p>
        </w:tc>
      </w:tr>
    </w:tbl>
    <w:p>
      <w:pPr>
        <w:pStyle w:val="BodyText"/>
      </w:pPr>
      <w:r>
        <w:t xml:space="preserve">Each layer has its own shape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color, so the map stays readable with all three on. Beyond the map you get: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year slider</w:t>
      </w:r>
      <w:r>
        <w:t xml:space="preserve"> </w:t>
      </w:r>
      <w:r>
        <w:t xml:space="preserve">with play, and markers for the biennial private-school survey years.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Detail panels</w:t>
      </w:r>
      <w:r>
        <w:t xml:space="preserve"> </w:t>
      </w:r>
      <w:r>
        <w:t xml:space="preserve">with enrollment trends by race/ethnicity, sex and grade, free and reduced-price lunch, staff, finance, graduates, and IPEDS enrollment, awards and admissions.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Compare mode</w:t>
      </w:r>
      <w:r>
        <w:t xml:space="preserve">, a table view with CSV export, and shareable URLs that carry the year, selection, filters, basemap and theme.</w:t>
      </w:r>
    </w:p>
    <w:p>
      <w:pPr>
        <w:pStyle w:val="Compact"/>
        <w:numPr>
          <w:ilvl w:val="0"/>
          <w:numId w:val="1001"/>
        </w:numPr>
      </w:pPr>
      <w:r>
        <w:t xml:space="preserve">Light, dark and system themes, and five OpenFreeMap basemaps.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it does not do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shows data and caveats only. It does not rank schools, compute quality scores or recommend anything, and a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Data and methods</w:t>
              </w:r>
            </w:hyperlink>
            <w:r>
              <w:t xml:space="preserve"> </w:t>
            </w:r>
            <w:r>
              <w:t xml:space="preserve">page documents every source and release.</w:t>
            </w:r>
          </w:p>
          <w:p/>
        </w:tc>
      </w:tr>
    </w:tbl>
    <w:bookmarkEnd w:id="17"/>
    <w:bookmarkStart w:id="22" w:name="how-it-works"/>
    <w:p>
      <w:pPr>
        <w:pStyle w:val="Heading2"/>
      </w:pPr>
      <w:r>
        <w:t xml:space="preserve">3 How it works</w:t>
      </w:r>
    </w:p>
    <w:p>
      <w:pPr>
        <w:pStyle w:val="FirstParagraph"/>
      </w:pPr>
    </w:p>
    <w:p>
      <w:pPr>
        <w:pStyle w:val="BodyText"/>
      </w:pPr>
      <w:r>
        <w:drawing>
          <wp:inline>
            <wp:extent cx="5334000" cy="41952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index_files/figure-docx/mermaid-figure-2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The first paint comes from small JSON</w:t>
      </w:r>
      <w:r>
        <w:t xml:space="preserve"> </w:t>
      </w:r>
      <w:r>
        <w:t xml:space="preserve">“points”</w:t>
      </w:r>
      <w:r>
        <w:t xml:space="preserve"> </w:t>
      </w:r>
      <w:r>
        <w:t xml:space="preserve">files; DuckDB-WASM loads afterwards and reads only the Parquet byte ranges a query needs. There is no backend, no GitHub Actions and no key-gated service, so the site costs nothing to run.</w:t>
      </w:r>
    </w:p>
    <w:p>
      <w:pPr>
        <w:pStyle w:val="BodyText"/>
      </w:pPr>
      <w:r>
        <w:t xml:space="preserve">Updating after NCES publishes a new release is two commands:</w:t>
      </w:r>
    </w:p>
    <w:bookmarkStart w:id="21" w:name="annotated-cell-1"/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pipeline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python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nces_pipeline fetch </w:t>
      </w:r>
      <w:r>
        <w:rPr>
          <w:rStyle w:val="AttributeTok"/>
        </w:rPr>
        <w:t xml:space="preserve">--check-only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python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nces_pipeline update</w:t>
      </w:r>
    </w:p>
    <w:bookmarkEnd w:id="21"/>
    <w:p>
      <w:pPr>
        <w:pStyle w:val="DefinitionTerm"/>
      </w:pPr>
      <w:r>
        <w:t xml:space="preserve">Line 2</w:t>
      </w:r>
    </w:p>
    <w:p>
      <w:pPr>
        <w:pStyle w:val="Definition"/>
      </w:pPr>
      <w:r>
        <w:t xml:space="preserve">List what is new without downloading anything.</w:t>
      </w:r>
    </w:p>
    <w:p>
      <w:pPr>
        <w:pStyle w:val="DefinitionTerm"/>
      </w:pPr>
      <w:r>
        <w:t xml:space="preserve">Line 3</w:t>
      </w:r>
    </w:p>
    <w:p>
      <w:pPr>
        <w:pStyle w:val="Definition"/>
      </w:pPr>
      <w:r>
        <w:t xml:space="preserve">Fetch, build, geocode, build boundaries and the dictionary, then validate. It prints a changelog of row-count changes.</w:t>
      </w:r>
    </w:p>
    <w:p>
      <w:pPr>
        <w:pStyle w:val="FirstParagraph"/>
      </w:pPr>
      <w:r>
        <w:t xml:space="preserve">NCES changes file layouts often, so the build includes a</w:t>
      </w:r>
      <w:r>
        <w:t xml:space="preserve"> </w:t>
      </w:r>
      <w:r>
        <w:rPr>
          <w:b/>
          <w:bCs/>
        </w:rPr>
        <w:t xml:space="preserve">schema-drift guard</w:t>
      </w:r>
      <w:r>
        <w:t xml:space="preserve">. When a release adds, drops or renames a column, the build stops and names the nearest known column (</w:t>
      </w:r>
      <w:r>
        <w:rPr>
          <w:rStyle w:val="VerbatimChar"/>
        </w:rPr>
        <w:t xml:space="preserve">+ NEWCOL not in the map (nearest known: OLDCOL)</w:t>
      </w:r>
      <w:r>
        <w:t xml:space="preserve">). Validation also rejects row counts that fall more than 20% from the committed baseline and coordinates that land outside the state’s bounding box.</w:t>
      </w:r>
    </w:p>
    <w:p>
      <w:pPr>
        <w:pStyle w:val="BodyText"/>
      </w:pPr>
      <w:r>
        <w:t xml:space="preserve">Nothing in the code is specific to a state; the state shown is set by one config file. The code is on</w:t>
      </w:r>
      <w:r>
        <w:t xml:space="preserve"> </w:t>
      </w:r>
      <w:hyperlink r:id="rId11">
        <w:r>
          <w:rPr>
            <w:rStyle w:val="Hyperlink"/>
          </w:rPr>
          <w:t xml:space="preserve">GitHub</w:t>
        </w:r>
      </w:hyperlink>
      <w:r>
        <w:t xml:space="preserve">.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9" Target="../freight-explorer/index.qmd" TargetMode="External" /><Relationship Type="http://schemas.openxmlformats.org/officeDocument/2006/relationships/hyperlink" Id="rId10" Target="https://ar-puuk.github.io/education-explorer/" TargetMode="External" /><Relationship Type="http://schemas.openxmlformats.org/officeDocument/2006/relationships/hyperlink" Id="rId16" Target="https://ar-puuk.github.io/education-explorer/methodology.html" TargetMode="External" /><Relationship Type="http://schemas.openxmlformats.org/officeDocument/2006/relationships/hyperlink" Id="rId11" Target="https://github.com/ar-puuk/education-explor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/freight-explorer/index.qmd" TargetMode="External" /><Relationship Type="http://schemas.openxmlformats.org/officeDocument/2006/relationships/hyperlink" Id="rId10" Target="https://ar-puuk.github.io/education-explorer/" TargetMode="External" /><Relationship Type="http://schemas.openxmlformats.org/officeDocument/2006/relationships/hyperlink" Id="rId16" Target="https://ar-puuk.github.io/education-explorer/methodology.html" TargetMode="External" /><Relationship Type="http://schemas.openxmlformats.org/officeDocument/2006/relationships/hyperlink" Id="rId11" Target="https://github.com/ar-puuk/education-explor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Education Explorer for Public NCES Data</dc:title>
  <dc:creator>Pukar Bhandari</dc:creator>
  <dc:description>A static, map-first dashboard for publicly available NCES data (CCD, PSS, IPEDS) for one U.S. state at a time, powered by DuckDB-WASM.</dc:description>
  <cp:keywords/>
  <dcterms:created xsi:type="dcterms:W3CDTF">2026-10-24T02:32:36Z</dcterms:created>
  <dcterms:modified xsi:type="dcterms:W3CDTF">2026-10-24T02:32:36Z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code-annotations">
    <vt:lpwstr>select</vt:lpwstr>
  </property>
  <property fmtid="{D5CDD505-2E9C-101B-9397-08002B2CF9AE}" pid="8" name="cookie-consent">
    <vt:lpwstr>True</vt:lpwstr>
  </property>
  <property fmtid="{D5CDD505-2E9C-101B-9397-08002B2CF9AE}" pid="9" name="date">
    <vt:lpwstr>2026-10-19</vt:lpwstr>
  </property>
  <property fmtid="{D5CDD505-2E9C-101B-9397-08002B2CF9AE}" pid="10" name="header-includes">
    <vt:lpwstr/>
  </property>
  <property fmtid="{D5CDD505-2E9C-101B-9397-08002B2CF9AE}" pid="11" name="image">
    <vt:lpwstr>education_explorer.png</vt:lpwstr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2</vt:lpwstr>
  </property>
  <property fmtid="{D5CDD505-2E9C-101B-9397-08002B2CF9AE}" pid="17" name="page-layout">
    <vt:lpwstr>article</vt:lpwstr>
  </property>
  <property fmtid="{D5CDD505-2E9C-101B-9397-08002B2CF9AE}" pid="18" name="page-navigation">
    <vt:lpwstr>True</vt:lpwstr>
  </property>
  <property fmtid="{D5CDD505-2E9C-101B-9397-08002B2CF9AE}" pid="19" name="subtitle">
    <vt:lpwstr>Schools, colleges and district boundaries on one map, with 25+ years of history</vt:lpwstr>
  </property>
  <property fmtid="{D5CDD505-2E9C-101B-9397-08002B2CF9AE}" pid="20" name="title-block-banner">
    <vt:lpwstr>True</vt:lpwstr>
  </property>
  <property fmtid="{D5CDD505-2E9C-101B-9397-08002B2CF9AE}" pid="21" name="toc-title">
    <vt:lpwstr>Table of contents</vt:lpwstr>
  </property>
</Properties>
</file>